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D03E8" w14:textId="43F5A143" w:rsidR="0004152A" w:rsidRPr="00AB366C" w:rsidRDefault="0085776A" w:rsidP="000509F7">
      <w:pPr>
        <w:pStyle w:val="Heading3"/>
        <w:ind w:right="271"/>
        <w:rPr>
          <w:rFonts w:ascii="Times New Roman" w:hAnsi="Times New Roman"/>
          <w:sz w:val="28"/>
          <w:szCs w:val="28"/>
        </w:rPr>
      </w:pPr>
      <w:bookmarkStart w:id="0" w:name="_Hlk58592654"/>
      <w:r>
        <w:rPr>
          <w:rFonts w:ascii="Times New Roman" w:hAnsi="Times New Roman"/>
          <w:noProof/>
          <w:sz w:val="28"/>
          <w:szCs w:val="28"/>
        </w:rPr>
        <mc:AlternateContent>
          <mc:Choice Requires="wps">
            <w:drawing>
              <wp:anchor distT="0" distB="0" distL="114300" distR="114300" simplePos="0" relativeHeight="251657728" behindDoc="0" locked="0" layoutInCell="1" allowOverlap="1" wp14:anchorId="14FC39FD" wp14:editId="59A5AD49">
                <wp:simplePos x="0" y="0"/>
                <wp:positionH relativeFrom="column">
                  <wp:posOffset>3467100</wp:posOffset>
                </wp:positionH>
                <wp:positionV relativeFrom="paragraph">
                  <wp:posOffset>-259080</wp:posOffset>
                </wp:positionV>
                <wp:extent cx="45720" cy="10050780"/>
                <wp:effectExtent l="0" t="0" r="0" b="0"/>
                <wp:wrapNone/>
                <wp:docPr id="16951497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 cy="1005078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52F986" id="_x0000_t32" coordsize="21600,21600" o:spt="32" o:oned="t" path="m,l21600,21600e" filled="f">
                <v:path arrowok="t" fillok="f" o:connecttype="none"/>
                <o:lock v:ext="edit" shapetype="t"/>
              </v:shapetype>
              <v:shape id="AutoShape 2" o:spid="_x0000_s1026" type="#_x0000_t32" style="position:absolute;margin-left:273pt;margin-top:-20.4pt;width:3.6pt;height:79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" strokeweight="1pt">
                <v:stroke dashstyle="1 1" endcap="round"/>
              </v:shape>
            </w:pict>
          </mc:Fallback>
        </mc:AlternateContent>
      </w:r>
      <w:r w:rsidR="0004152A" w:rsidRPr="00AB366C">
        <w:rPr>
          <w:rFonts w:ascii="Times New Roman" w:hAnsi="Times New Roman"/>
          <w:sz w:val="28"/>
          <w:szCs w:val="28"/>
        </w:rPr>
        <w:t>Custom Mix Sheep Feed</w:t>
      </w:r>
    </w:p>
    <w:p w14:paraId="726BA3BC" w14:textId="77777777" w:rsidR="0004152A" w:rsidRPr="00AB366C" w:rsidRDefault="0004152A">
      <w:pPr>
        <w:pStyle w:val="Heading1"/>
        <w:rPr>
          <w:sz w:val="28"/>
          <w:szCs w:val="28"/>
        </w:rPr>
      </w:pPr>
      <w:r w:rsidRPr="00AB366C">
        <w:rPr>
          <w:sz w:val="28"/>
          <w:szCs w:val="28"/>
        </w:rPr>
        <w:t>MEDICATED</w:t>
      </w:r>
    </w:p>
    <w:p w14:paraId="267555F0" w14:textId="77777777" w:rsidR="0004152A" w:rsidRPr="00AB366C" w:rsidRDefault="0004152A">
      <w:pPr>
        <w:spacing w:line="160" w:lineRule="exact"/>
        <w:rPr>
          <w:sz w:val="28"/>
          <w:szCs w:val="28"/>
        </w:rPr>
      </w:pPr>
    </w:p>
    <w:p w14:paraId="7E6EAEBA" w14:textId="77777777" w:rsidR="0004152A" w:rsidRPr="00AB366C" w:rsidRDefault="0004152A">
      <w:pPr>
        <w:rPr>
          <w:b/>
          <w:sz w:val="28"/>
          <w:szCs w:val="28"/>
        </w:rPr>
      </w:pPr>
      <w:r w:rsidRPr="00AB366C">
        <w:rPr>
          <w:b/>
          <w:sz w:val="28"/>
          <w:szCs w:val="28"/>
        </w:rPr>
        <w:t xml:space="preserve">Active Drug Ingredient: </w:t>
      </w:r>
      <w:r w:rsidR="002E0C37" w:rsidRPr="00AB366C">
        <w:rPr>
          <w:b/>
          <w:sz w:val="28"/>
          <w:szCs w:val="28"/>
        </w:rPr>
        <w:t>L</w:t>
      </w:r>
      <w:r w:rsidR="008C547A">
        <w:rPr>
          <w:b/>
          <w:sz w:val="28"/>
          <w:szCs w:val="28"/>
        </w:rPr>
        <w:t>asalocid</w:t>
      </w:r>
    </w:p>
    <w:p w14:paraId="77320DE7" w14:textId="77777777" w:rsidR="0004152A" w:rsidRPr="00AB366C" w:rsidRDefault="0004152A">
      <w:pPr>
        <w:spacing w:line="160" w:lineRule="exact"/>
        <w:rPr>
          <w:sz w:val="22"/>
          <w:szCs w:val="22"/>
        </w:rPr>
      </w:pPr>
    </w:p>
    <w:p w14:paraId="564C4C54" w14:textId="77777777" w:rsidR="0004152A" w:rsidRPr="00AB366C" w:rsidRDefault="0004152A">
      <w:pPr>
        <w:pStyle w:val="BodyText3"/>
        <w:rPr>
          <w:sz w:val="24"/>
          <w:szCs w:val="24"/>
        </w:rPr>
      </w:pPr>
      <w:r w:rsidRPr="00AB366C">
        <w:rPr>
          <w:sz w:val="24"/>
          <w:szCs w:val="24"/>
        </w:rPr>
        <w:t xml:space="preserve">This feed contains _____ grams per ton </w:t>
      </w:r>
      <w:r w:rsidR="002E0C37" w:rsidRPr="00AB366C">
        <w:rPr>
          <w:sz w:val="24"/>
          <w:szCs w:val="24"/>
        </w:rPr>
        <w:t>Lasalocid</w:t>
      </w:r>
      <w:r w:rsidRPr="00AB366C">
        <w:rPr>
          <w:sz w:val="24"/>
          <w:szCs w:val="24"/>
        </w:rPr>
        <w:t>.</w:t>
      </w:r>
    </w:p>
    <w:p w14:paraId="481924A2" w14:textId="77777777" w:rsidR="0004152A" w:rsidRPr="00AB366C" w:rsidRDefault="00524B01" w:rsidP="00AB366C">
      <w:pPr>
        <w:pStyle w:val="BodyText"/>
        <w:ind w:left="180" w:right="271" w:hanging="180"/>
        <w:rPr>
          <w:rFonts w:ascii="Times New Roman" w:hAnsi="Times New Roman"/>
          <w:b w:val="0"/>
          <w:sz w:val="24"/>
          <w:szCs w:val="24"/>
        </w:rPr>
      </w:pPr>
      <w:r w:rsidRPr="00AB366C">
        <w:rPr>
          <w:rFonts w:ascii="Times New Roman" w:hAnsi="Times New Roman"/>
          <w:b w:val="0"/>
          <w:sz w:val="24"/>
          <w:szCs w:val="24"/>
        </w:rPr>
        <w:t>(</w:t>
      </w:r>
      <w:r w:rsidR="0004152A" w:rsidRPr="00AB366C">
        <w:rPr>
          <w:rFonts w:ascii="Times New Roman" w:hAnsi="Times New Roman"/>
          <w:b w:val="0"/>
          <w:sz w:val="24"/>
          <w:szCs w:val="24"/>
        </w:rPr>
        <w:t>Grams per ton divided by 2 is equivalent to milligrams per pound.</w:t>
      </w:r>
      <w:r w:rsidRPr="00AB366C">
        <w:rPr>
          <w:rFonts w:ascii="Times New Roman" w:hAnsi="Times New Roman"/>
          <w:b w:val="0"/>
          <w:sz w:val="24"/>
          <w:szCs w:val="24"/>
        </w:rPr>
        <w:t>)</w:t>
      </w:r>
    </w:p>
    <w:p w14:paraId="079F26D5" w14:textId="77777777" w:rsidR="0004152A" w:rsidRPr="00AB366C" w:rsidRDefault="00E00674">
      <w:pPr>
        <w:rPr>
          <w:b/>
          <w:sz w:val="24"/>
          <w:szCs w:val="24"/>
        </w:rPr>
      </w:pPr>
      <w:r w:rsidRPr="00AB366C">
        <w:rPr>
          <w:b/>
          <w:sz w:val="24"/>
          <w:szCs w:val="24"/>
        </w:rPr>
        <w:t>U</w:t>
      </w:r>
      <w:r w:rsidR="0025357F" w:rsidRPr="00AB366C">
        <w:rPr>
          <w:b/>
          <w:sz w:val="24"/>
          <w:szCs w:val="24"/>
        </w:rPr>
        <w:t>se Level</w:t>
      </w:r>
      <w:r w:rsidR="0025357F" w:rsidRPr="00AB366C">
        <w:rPr>
          <w:b/>
          <w:sz w:val="24"/>
          <w:szCs w:val="24"/>
        </w:rPr>
        <w:tab/>
      </w:r>
      <w:r w:rsidR="0025357F" w:rsidRPr="00AB366C">
        <w:rPr>
          <w:b/>
          <w:sz w:val="24"/>
          <w:szCs w:val="24"/>
        </w:rPr>
        <w:tab/>
      </w:r>
      <w:r w:rsidR="0025357F" w:rsidRPr="00AB366C">
        <w:rPr>
          <w:b/>
          <w:sz w:val="24"/>
          <w:szCs w:val="24"/>
        </w:rPr>
        <w:tab/>
        <w:t>Indications for Use</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firstRow="1" w:lastRow="0" w:firstColumn="1" w:lastColumn="0" w:noHBand="0" w:noVBand="0"/>
      </w:tblPr>
      <w:tblGrid>
        <w:gridCol w:w="2141"/>
        <w:gridCol w:w="2989"/>
      </w:tblGrid>
      <w:tr w:rsidR="00E00674" w:rsidRPr="00AB366C" w14:paraId="7E0EA60E" w14:textId="77777777" w:rsidTr="00AB366C">
        <w:tc>
          <w:tcPr>
            <w:tcW w:w="2141" w:type="dxa"/>
          </w:tcPr>
          <w:p w14:paraId="7FA173E5" w14:textId="77777777" w:rsidR="00E00674" w:rsidRPr="00AB366C" w:rsidRDefault="00E00674" w:rsidP="00AB366C">
            <w:pPr>
              <w:rPr>
                <w:b/>
                <w:sz w:val="24"/>
                <w:szCs w:val="24"/>
              </w:rPr>
            </w:pPr>
            <w:r w:rsidRPr="00AB366C">
              <w:rPr>
                <w:b/>
                <w:sz w:val="24"/>
                <w:szCs w:val="24"/>
              </w:rPr>
              <w:t>20-30 g/ton (0.0022-0.0033%)</w:t>
            </w:r>
          </w:p>
          <w:p w14:paraId="6FE81312" w14:textId="77777777" w:rsidR="00E00674" w:rsidRPr="00AB366C" w:rsidRDefault="00E00674">
            <w:pPr>
              <w:jc w:val="both"/>
              <w:rPr>
                <w:b/>
                <w:sz w:val="24"/>
                <w:szCs w:val="24"/>
              </w:rPr>
            </w:pPr>
          </w:p>
          <w:p w14:paraId="3530958C" w14:textId="77777777" w:rsidR="00E00674" w:rsidRPr="00AB366C" w:rsidRDefault="00E00674" w:rsidP="00AB366C">
            <w:pPr>
              <w:pStyle w:val="BodyText2"/>
              <w:jc w:val="left"/>
              <w:rPr>
                <w:sz w:val="24"/>
                <w:szCs w:val="24"/>
              </w:rPr>
            </w:pPr>
            <w:r w:rsidRPr="00AB366C">
              <w:rPr>
                <w:sz w:val="24"/>
                <w:szCs w:val="24"/>
              </w:rPr>
              <w:t xml:space="preserve"> Feed continuously in a complete feed (Type C) to provide not less than 15 mg nor more than 70 mg/head/day depending on bodyweight. </w:t>
            </w:r>
          </w:p>
          <w:p w14:paraId="23E5E704" w14:textId="77777777" w:rsidR="00E00674" w:rsidRPr="00AB366C" w:rsidRDefault="00E00674">
            <w:pPr>
              <w:pStyle w:val="BodyText2"/>
              <w:rPr>
                <w:sz w:val="24"/>
                <w:szCs w:val="24"/>
              </w:rPr>
            </w:pPr>
          </w:p>
          <w:p w14:paraId="45DC3F0C" w14:textId="77777777" w:rsidR="00E00674" w:rsidRPr="00AB366C" w:rsidRDefault="00E00674" w:rsidP="00AB366C">
            <w:pPr>
              <w:pStyle w:val="BodyText2"/>
              <w:jc w:val="left"/>
              <w:rPr>
                <w:sz w:val="24"/>
                <w:szCs w:val="24"/>
              </w:rPr>
            </w:pPr>
            <w:r w:rsidRPr="00AB366C">
              <w:rPr>
                <w:sz w:val="24"/>
                <w:szCs w:val="24"/>
              </w:rPr>
              <w:t xml:space="preserve"> </w:t>
            </w:r>
          </w:p>
        </w:tc>
        <w:tc>
          <w:tcPr>
            <w:tcW w:w="2989" w:type="dxa"/>
          </w:tcPr>
          <w:p w14:paraId="2D6B8AD9" w14:textId="77777777" w:rsidR="00E00674" w:rsidRPr="00AB366C" w:rsidRDefault="00E00674" w:rsidP="00AB366C">
            <w:pPr>
              <w:rPr>
                <w:sz w:val="24"/>
                <w:szCs w:val="24"/>
              </w:rPr>
            </w:pPr>
            <w:r w:rsidRPr="00AB366C">
              <w:rPr>
                <w:sz w:val="24"/>
                <w:szCs w:val="24"/>
              </w:rPr>
              <w:t xml:space="preserve">For the prevention of coccidiosis caused by </w:t>
            </w:r>
            <w:r w:rsidRPr="00AB366C">
              <w:rPr>
                <w:i/>
                <w:sz w:val="24"/>
                <w:szCs w:val="24"/>
              </w:rPr>
              <w:t xml:space="preserve">Eimeria </w:t>
            </w:r>
            <w:proofErr w:type="spellStart"/>
            <w:r w:rsidRPr="00AB366C">
              <w:rPr>
                <w:i/>
                <w:sz w:val="24"/>
                <w:szCs w:val="24"/>
              </w:rPr>
              <w:t>ovina</w:t>
            </w:r>
            <w:proofErr w:type="spellEnd"/>
            <w:r w:rsidRPr="00AB366C">
              <w:rPr>
                <w:i/>
                <w:sz w:val="24"/>
                <w:szCs w:val="24"/>
              </w:rPr>
              <w:t xml:space="preserve">, Eimeria </w:t>
            </w:r>
            <w:proofErr w:type="spellStart"/>
            <w:r w:rsidRPr="00AB366C">
              <w:rPr>
                <w:i/>
                <w:sz w:val="24"/>
                <w:szCs w:val="24"/>
              </w:rPr>
              <w:t>crandallis</w:t>
            </w:r>
            <w:proofErr w:type="spellEnd"/>
            <w:r w:rsidRPr="00AB366C">
              <w:rPr>
                <w:i/>
                <w:sz w:val="24"/>
                <w:szCs w:val="24"/>
              </w:rPr>
              <w:t xml:space="preserve">, Eimeria </w:t>
            </w:r>
            <w:proofErr w:type="spellStart"/>
            <w:r w:rsidRPr="00AB366C">
              <w:rPr>
                <w:i/>
                <w:sz w:val="24"/>
                <w:szCs w:val="24"/>
              </w:rPr>
              <w:t>ovinoidalis</w:t>
            </w:r>
            <w:proofErr w:type="spellEnd"/>
            <w:r w:rsidRPr="00AB366C">
              <w:rPr>
                <w:i/>
                <w:sz w:val="24"/>
                <w:szCs w:val="24"/>
              </w:rPr>
              <w:t xml:space="preserve"> </w:t>
            </w:r>
            <w:r w:rsidRPr="00AB366C">
              <w:rPr>
                <w:sz w:val="24"/>
                <w:szCs w:val="24"/>
              </w:rPr>
              <w:t>(</w:t>
            </w:r>
            <w:r w:rsidRPr="00AB366C">
              <w:rPr>
                <w:i/>
                <w:sz w:val="24"/>
                <w:szCs w:val="24"/>
              </w:rPr>
              <w:t xml:space="preserve">Eimeria </w:t>
            </w:r>
            <w:proofErr w:type="spellStart"/>
            <w:r w:rsidRPr="00AB366C">
              <w:rPr>
                <w:i/>
                <w:sz w:val="24"/>
                <w:szCs w:val="24"/>
              </w:rPr>
              <w:t>ninakohlyakimovae</w:t>
            </w:r>
            <w:proofErr w:type="spellEnd"/>
            <w:r w:rsidRPr="00AB366C">
              <w:rPr>
                <w:sz w:val="24"/>
                <w:szCs w:val="24"/>
              </w:rPr>
              <w:t>)</w:t>
            </w:r>
            <w:r w:rsidRPr="00AB366C">
              <w:rPr>
                <w:i/>
                <w:sz w:val="24"/>
                <w:szCs w:val="24"/>
              </w:rPr>
              <w:t>, Eimeria parva</w:t>
            </w:r>
            <w:r w:rsidRPr="00AB366C">
              <w:rPr>
                <w:sz w:val="24"/>
                <w:szCs w:val="24"/>
              </w:rPr>
              <w:t xml:space="preserve"> and </w:t>
            </w:r>
            <w:r w:rsidRPr="00AB366C">
              <w:rPr>
                <w:i/>
                <w:sz w:val="24"/>
                <w:szCs w:val="24"/>
              </w:rPr>
              <w:t xml:space="preserve">Eimeria </w:t>
            </w:r>
            <w:r w:rsidR="00AB366C" w:rsidRPr="00AB366C">
              <w:rPr>
                <w:i/>
                <w:sz w:val="24"/>
                <w:szCs w:val="24"/>
              </w:rPr>
              <w:t xml:space="preserve">intricate </w:t>
            </w:r>
            <w:r w:rsidR="00AB366C" w:rsidRPr="00AB366C">
              <w:rPr>
                <w:sz w:val="24"/>
                <w:szCs w:val="24"/>
              </w:rPr>
              <w:t>in sheep maintained in confinement</w:t>
            </w:r>
            <w:r w:rsidRPr="00AB366C">
              <w:rPr>
                <w:sz w:val="24"/>
                <w:szCs w:val="24"/>
              </w:rPr>
              <w:t>.</w:t>
            </w:r>
          </w:p>
          <w:p w14:paraId="11BA785B" w14:textId="77777777" w:rsidR="00E00674" w:rsidRPr="00AB366C" w:rsidRDefault="00E00674">
            <w:pPr>
              <w:jc w:val="both"/>
              <w:rPr>
                <w:b/>
                <w:sz w:val="24"/>
                <w:szCs w:val="24"/>
              </w:rPr>
            </w:pPr>
          </w:p>
          <w:p w14:paraId="39A80683" w14:textId="77777777" w:rsidR="00E00674" w:rsidRPr="00AB366C" w:rsidRDefault="00E00674" w:rsidP="00AB366C">
            <w:pPr>
              <w:rPr>
                <w:b/>
                <w:sz w:val="24"/>
                <w:szCs w:val="24"/>
              </w:rPr>
            </w:pPr>
            <w:r w:rsidRPr="00AB366C">
              <w:rPr>
                <w:b/>
                <w:sz w:val="24"/>
                <w:szCs w:val="24"/>
              </w:rPr>
              <w:t>Feed ______ to _______ lb./head/day to provide 15 to 70 mg Lasalocid/head/day.</w:t>
            </w:r>
          </w:p>
        </w:tc>
      </w:tr>
    </w:tbl>
    <w:p w14:paraId="13055875" w14:textId="77777777" w:rsidR="0004152A" w:rsidRPr="00AB366C" w:rsidRDefault="0004152A">
      <w:pPr>
        <w:pStyle w:val="BodyTextIndent2"/>
        <w:rPr>
          <w:rFonts w:ascii="Times New Roman" w:hAnsi="Times New Roman"/>
          <w:sz w:val="24"/>
          <w:szCs w:val="24"/>
        </w:rPr>
      </w:pPr>
    </w:p>
    <w:p w14:paraId="4F1F2D3C" w14:textId="77777777" w:rsidR="0004152A" w:rsidRPr="008C547A" w:rsidRDefault="0004152A" w:rsidP="00AB366C">
      <w:pPr>
        <w:pStyle w:val="BodyTextIndent2"/>
        <w:ind w:left="630" w:right="271" w:hanging="630"/>
        <w:rPr>
          <w:rFonts w:ascii="Times New Roman" w:hAnsi="Times New Roman"/>
          <w:bCs/>
          <w:sz w:val="24"/>
          <w:szCs w:val="24"/>
        </w:rPr>
      </w:pPr>
      <w:r w:rsidRPr="00AB366C">
        <w:rPr>
          <w:rFonts w:ascii="Times New Roman" w:hAnsi="Times New Roman"/>
          <w:sz w:val="24"/>
          <w:szCs w:val="24"/>
          <w:u w:val="single"/>
        </w:rPr>
        <w:t>Caution</w:t>
      </w:r>
      <w:r w:rsidRPr="00AB366C">
        <w:rPr>
          <w:rFonts w:ascii="Times New Roman" w:hAnsi="Times New Roman"/>
          <w:b w:val="0"/>
          <w:sz w:val="24"/>
          <w:szCs w:val="24"/>
        </w:rPr>
        <w:t xml:space="preserve">: </w:t>
      </w:r>
      <w:r w:rsidRPr="008C547A">
        <w:rPr>
          <w:rFonts w:ascii="Times New Roman" w:hAnsi="Times New Roman"/>
          <w:bCs/>
          <w:sz w:val="24"/>
          <w:szCs w:val="24"/>
        </w:rPr>
        <w:t xml:space="preserve">The safety of </w:t>
      </w:r>
      <w:r w:rsidR="002E0C37" w:rsidRPr="008C547A">
        <w:rPr>
          <w:rFonts w:ascii="Times New Roman" w:hAnsi="Times New Roman"/>
          <w:bCs/>
          <w:sz w:val="24"/>
          <w:szCs w:val="24"/>
        </w:rPr>
        <w:t>Lasalocid</w:t>
      </w:r>
      <w:r w:rsidR="002563D5" w:rsidRPr="008C547A">
        <w:rPr>
          <w:rFonts w:ascii="Times New Roman" w:hAnsi="Times New Roman"/>
          <w:bCs/>
          <w:sz w:val="24"/>
          <w:szCs w:val="24"/>
        </w:rPr>
        <w:t xml:space="preserve"> for use</w:t>
      </w:r>
      <w:r w:rsidRPr="008C547A">
        <w:rPr>
          <w:rFonts w:ascii="Times New Roman" w:hAnsi="Times New Roman"/>
          <w:bCs/>
          <w:sz w:val="24"/>
          <w:szCs w:val="24"/>
        </w:rPr>
        <w:t xml:space="preserve"> in unapproved species has not been established</w:t>
      </w:r>
      <w:r w:rsidR="000509F7" w:rsidRPr="008C547A">
        <w:rPr>
          <w:rFonts w:ascii="Times New Roman" w:hAnsi="Times New Roman"/>
          <w:bCs/>
          <w:sz w:val="24"/>
          <w:szCs w:val="24"/>
        </w:rPr>
        <w:t>.</w:t>
      </w:r>
      <w:r w:rsidRPr="008C547A">
        <w:rPr>
          <w:rFonts w:ascii="Times New Roman" w:hAnsi="Times New Roman"/>
          <w:bCs/>
          <w:sz w:val="24"/>
          <w:szCs w:val="24"/>
        </w:rPr>
        <w:t xml:space="preserve"> </w:t>
      </w:r>
      <w:r w:rsidR="000509F7" w:rsidRPr="008C547A">
        <w:rPr>
          <w:rFonts w:ascii="Times New Roman" w:hAnsi="Times New Roman"/>
          <w:bCs/>
          <w:sz w:val="24"/>
          <w:szCs w:val="24"/>
        </w:rPr>
        <w:t>D</w:t>
      </w:r>
      <w:r w:rsidRPr="008C547A">
        <w:rPr>
          <w:rFonts w:ascii="Times New Roman" w:hAnsi="Times New Roman"/>
          <w:bCs/>
          <w:sz w:val="24"/>
          <w:szCs w:val="24"/>
        </w:rPr>
        <w:t xml:space="preserve">o not allow horses or other equines access to </w:t>
      </w:r>
      <w:r w:rsidR="002E0C37" w:rsidRPr="008C547A">
        <w:rPr>
          <w:rFonts w:ascii="Times New Roman" w:hAnsi="Times New Roman"/>
          <w:bCs/>
          <w:sz w:val="24"/>
          <w:szCs w:val="24"/>
        </w:rPr>
        <w:t>Lasalocid</w:t>
      </w:r>
      <w:r w:rsidRPr="008C547A">
        <w:rPr>
          <w:rFonts w:ascii="Times New Roman" w:hAnsi="Times New Roman"/>
          <w:bCs/>
          <w:sz w:val="24"/>
          <w:szCs w:val="24"/>
        </w:rPr>
        <w:t xml:space="preserve"> as ingestion may be fatal. </w:t>
      </w:r>
      <w:r w:rsidR="008C1606" w:rsidRPr="008C547A">
        <w:rPr>
          <w:rFonts w:ascii="Times New Roman" w:hAnsi="Times New Roman"/>
          <w:bCs/>
          <w:sz w:val="24"/>
          <w:szCs w:val="24"/>
        </w:rPr>
        <w:t>For Type A articles or Type B feeds</w:t>
      </w:r>
      <w:r w:rsidR="00AB366C" w:rsidRPr="008C547A">
        <w:rPr>
          <w:rFonts w:ascii="Times New Roman" w:hAnsi="Times New Roman"/>
          <w:bCs/>
          <w:sz w:val="24"/>
          <w:szCs w:val="24"/>
        </w:rPr>
        <w:t xml:space="preserve"> (cattle and sheep)</w:t>
      </w:r>
      <w:r w:rsidR="008C1606" w:rsidRPr="008C547A">
        <w:rPr>
          <w:rFonts w:ascii="Times New Roman" w:hAnsi="Times New Roman"/>
          <w:bCs/>
          <w:sz w:val="24"/>
          <w:szCs w:val="24"/>
        </w:rPr>
        <w:t xml:space="preserve">: Mix thoroughly with grain and /or roughage prior to feeding.   </w:t>
      </w:r>
      <w:r w:rsidRPr="008C547A">
        <w:rPr>
          <w:rFonts w:ascii="Times New Roman" w:hAnsi="Times New Roman"/>
          <w:bCs/>
          <w:sz w:val="24"/>
          <w:szCs w:val="24"/>
        </w:rPr>
        <w:t xml:space="preserve">Feeding undiluted or mixing errors may result in an excess </w:t>
      </w:r>
      <w:r w:rsidR="002E0C37" w:rsidRPr="008C547A">
        <w:rPr>
          <w:rFonts w:ascii="Times New Roman" w:hAnsi="Times New Roman"/>
          <w:bCs/>
          <w:sz w:val="24"/>
          <w:szCs w:val="24"/>
        </w:rPr>
        <w:t>Lasalocid</w:t>
      </w:r>
      <w:r w:rsidRPr="008C547A">
        <w:rPr>
          <w:rFonts w:ascii="Times New Roman" w:hAnsi="Times New Roman"/>
          <w:bCs/>
          <w:sz w:val="24"/>
          <w:szCs w:val="24"/>
        </w:rPr>
        <w:t xml:space="preserve"> concentration which could be fatal to cattle and sheep.</w:t>
      </w:r>
      <w:r w:rsidR="008C1606" w:rsidRPr="008C547A">
        <w:rPr>
          <w:rFonts w:ascii="Times New Roman" w:hAnsi="Times New Roman"/>
          <w:bCs/>
          <w:sz w:val="24"/>
          <w:szCs w:val="24"/>
        </w:rPr>
        <w:t xml:space="preserve"> In addition, inadequate mixing (recirculation or agitation) of liquid Type B feed may result in an excess </w:t>
      </w:r>
      <w:r w:rsidR="002E0C37" w:rsidRPr="008C547A">
        <w:rPr>
          <w:rFonts w:ascii="Times New Roman" w:hAnsi="Times New Roman"/>
          <w:bCs/>
          <w:sz w:val="24"/>
          <w:szCs w:val="24"/>
        </w:rPr>
        <w:t>Lasalocid</w:t>
      </w:r>
      <w:r w:rsidR="008C1606" w:rsidRPr="008C547A">
        <w:rPr>
          <w:rFonts w:ascii="Times New Roman" w:hAnsi="Times New Roman"/>
          <w:bCs/>
          <w:sz w:val="24"/>
          <w:szCs w:val="24"/>
        </w:rPr>
        <w:t xml:space="preserve"> concentration which could be fatal to cattle and sheep. </w:t>
      </w:r>
    </w:p>
    <w:p w14:paraId="7A17417E" w14:textId="77777777" w:rsidR="0004152A" w:rsidRPr="008C547A" w:rsidRDefault="0004152A">
      <w:pPr>
        <w:pStyle w:val="BodyTextIndent2"/>
        <w:ind w:left="630" w:hanging="630"/>
        <w:rPr>
          <w:rFonts w:ascii="Times New Roman" w:hAnsi="Times New Roman"/>
          <w:bCs/>
          <w:sz w:val="24"/>
          <w:szCs w:val="24"/>
        </w:rPr>
      </w:pPr>
    </w:p>
    <w:p w14:paraId="693871C9" w14:textId="77777777" w:rsidR="0004152A" w:rsidRPr="000509F7" w:rsidRDefault="0004152A" w:rsidP="000509F7">
      <w:pPr>
        <w:pStyle w:val="BodyTextIndent2"/>
        <w:ind w:right="541"/>
        <w:jc w:val="right"/>
        <w:rPr>
          <w:rFonts w:ascii="Times New Roman" w:hAnsi="Times New Roman"/>
          <w:sz w:val="18"/>
          <w:szCs w:val="18"/>
        </w:rPr>
      </w:pPr>
      <w:r w:rsidRPr="00AB366C">
        <w:rPr>
          <w:rFonts w:ascii="Times New Roman" w:hAnsi="Times New Roman"/>
          <w:sz w:val="24"/>
          <w:szCs w:val="24"/>
        </w:rPr>
        <w:t xml:space="preserve">UK Reg. Services – </w:t>
      </w:r>
      <w:r w:rsidR="002563D5">
        <w:rPr>
          <w:rFonts w:ascii="Times New Roman" w:hAnsi="Times New Roman"/>
          <w:sz w:val="24"/>
          <w:szCs w:val="24"/>
        </w:rPr>
        <w:t>12/</w:t>
      </w:r>
      <w:r w:rsidR="008C547A">
        <w:rPr>
          <w:rFonts w:ascii="Times New Roman" w:hAnsi="Times New Roman"/>
          <w:sz w:val="24"/>
          <w:szCs w:val="24"/>
        </w:rPr>
        <w:t>20</w:t>
      </w:r>
    </w:p>
    <w:bookmarkEnd w:id="0"/>
    <w:p w14:paraId="35722554" w14:textId="77777777" w:rsidR="008C1606" w:rsidRDefault="008C1606">
      <w:pPr>
        <w:pStyle w:val="BodyTextIndent2"/>
        <w:ind w:left="720" w:hanging="720"/>
        <w:jc w:val="right"/>
        <w:rPr>
          <w:rFonts w:ascii="Times New Roman" w:hAnsi="Times New Roman"/>
          <w:sz w:val="16"/>
        </w:rPr>
      </w:pPr>
    </w:p>
    <w:p w14:paraId="770EE446" w14:textId="77777777" w:rsidR="008C1606" w:rsidRDefault="008C1606">
      <w:pPr>
        <w:pStyle w:val="BodyTextIndent2"/>
        <w:ind w:left="720" w:hanging="720"/>
        <w:jc w:val="right"/>
        <w:rPr>
          <w:rFonts w:ascii="Times New Roman" w:hAnsi="Times New Roman"/>
          <w:sz w:val="16"/>
        </w:rPr>
      </w:pPr>
    </w:p>
    <w:p w14:paraId="11584CB1" w14:textId="77777777" w:rsidR="00AB366C" w:rsidRDefault="00AB366C">
      <w:pPr>
        <w:pStyle w:val="BodyTextIndent2"/>
        <w:ind w:left="720" w:hanging="720"/>
        <w:jc w:val="right"/>
        <w:rPr>
          <w:rFonts w:ascii="Times New Roman" w:hAnsi="Times New Roman"/>
          <w:sz w:val="16"/>
        </w:rPr>
      </w:pPr>
    </w:p>
    <w:p w14:paraId="0382CE23" w14:textId="77777777" w:rsidR="00AB366C" w:rsidRDefault="00AB366C">
      <w:pPr>
        <w:pStyle w:val="BodyTextIndent2"/>
        <w:ind w:left="720" w:hanging="720"/>
        <w:jc w:val="right"/>
        <w:rPr>
          <w:rFonts w:ascii="Times New Roman" w:hAnsi="Times New Roman"/>
          <w:sz w:val="16"/>
        </w:rPr>
      </w:pPr>
    </w:p>
    <w:p w14:paraId="4C2AD228" w14:textId="77777777" w:rsidR="00AB366C" w:rsidRDefault="00AB366C">
      <w:pPr>
        <w:pStyle w:val="BodyTextIndent2"/>
        <w:ind w:left="720" w:hanging="720"/>
        <w:jc w:val="right"/>
        <w:rPr>
          <w:rFonts w:ascii="Times New Roman" w:hAnsi="Times New Roman"/>
          <w:sz w:val="16"/>
        </w:rPr>
      </w:pPr>
    </w:p>
    <w:p w14:paraId="21CD2046" w14:textId="77777777" w:rsidR="00AB366C" w:rsidRDefault="00AB366C">
      <w:pPr>
        <w:pStyle w:val="BodyTextIndent2"/>
        <w:ind w:left="720" w:hanging="720"/>
        <w:jc w:val="right"/>
        <w:rPr>
          <w:rFonts w:ascii="Times New Roman" w:hAnsi="Times New Roman"/>
          <w:sz w:val="16"/>
        </w:rPr>
      </w:pPr>
    </w:p>
    <w:p w14:paraId="555BEBCE" w14:textId="77777777" w:rsidR="00AB366C" w:rsidRDefault="00AB366C">
      <w:pPr>
        <w:pStyle w:val="BodyTextIndent2"/>
        <w:ind w:left="720" w:hanging="720"/>
        <w:jc w:val="right"/>
        <w:rPr>
          <w:rFonts w:ascii="Times New Roman" w:hAnsi="Times New Roman"/>
          <w:sz w:val="16"/>
        </w:rPr>
      </w:pPr>
    </w:p>
    <w:p w14:paraId="42721786" w14:textId="77777777" w:rsidR="00AB366C" w:rsidRDefault="00AB366C">
      <w:pPr>
        <w:pStyle w:val="BodyTextIndent2"/>
        <w:ind w:left="720" w:hanging="720"/>
        <w:jc w:val="right"/>
        <w:rPr>
          <w:rFonts w:ascii="Times New Roman" w:hAnsi="Times New Roman"/>
          <w:sz w:val="16"/>
        </w:rPr>
      </w:pPr>
    </w:p>
    <w:p w14:paraId="2DFD59C8" w14:textId="77777777" w:rsidR="00AB366C" w:rsidRDefault="00AB366C">
      <w:pPr>
        <w:pStyle w:val="BodyTextIndent2"/>
        <w:ind w:left="720" w:hanging="720"/>
        <w:jc w:val="right"/>
        <w:rPr>
          <w:rFonts w:ascii="Times New Roman" w:hAnsi="Times New Roman"/>
          <w:sz w:val="16"/>
        </w:rPr>
      </w:pPr>
    </w:p>
    <w:p w14:paraId="6B6A08EC" w14:textId="77777777" w:rsidR="00AB366C" w:rsidRDefault="00AB366C">
      <w:pPr>
        <w:pStyle w:val="BodyTextIndent2"/>
        <w:ind w:left="720" w:hanging="720"/>
        <w:jc w:val="right"/>
        <w:rPr>
          <w:rFonts w:ascii="Times New Roman" w:hAnsi="Times New Roman"/>
          <w:sz w:val="16"/>
        </w:rPr>
      </w:pPr>
    </w:p>
    <w:p w14:paraId="5DE53992" w14:textId="77777777" w:rsidR="00AB366C" w:rsidRDefault="00AB366C">
      <w:pPr>
        <w:pStyle w:val="BodyTextIndent2"/>
        <w:ind w:left="720" w:hanging="720"/>
        <w:jc w:val="right"/>
        <w:rPr>
          <w:rFonts w:ascii="Times New Roman" w:hAnsi="Times New Roman"/>
          <w:sz w:val="16"/>
        </w:rPr>
      </w:pPr>
    </w:p>
    <w:p w14:paraId="3DDE8F59" w14:textId="77777777" w:rsidR="00AB366C" w:rsidRDefault="00AB366C">
      <w:pPr>
        <w:pStyle w:val="BodyTextIndent2"/>
        <w:ind w:left="720" w:hanging="720"/>
        <w:jc w:val="right"/>
        <w:rPr>
          <w:rFonts w:ascii="Times New Roman" w:hAnsi="Times New Roman"/>
          <w:sz w:val="16"/>
        </w:rPr>
      </w:pPr>
    </w:p>
    <w:p w14:paraId="1E2E2618" w14:textId="77777777" w:rsidR="00AB366C" w:rsidRDefault="00AB366C">
      <w:pPr>
        <w:pStyle w:val="BodyTextIndent2"/>
        <w:ind w:left="720" w:hanging="720"/>
        <w:jc w:val="right"/>
        <w:rPr>
          <w:rFonts w:ascii="Times New Roman" w:hAnsi="Times New Roman"/>
          <w:sz w:val="16"/>
        </w:rPr>
      </w:pPr>
    </w:p>
    <w:p w14:paraId="6B783B9C" w14:textId="77777777" w:rsidR="00AB366C" w:rsidRDefault="00AB366C">
      <w:pPr>
        <w:pStyle w:val="BodyTextIndent2"/>
        <w:ind w:left="720" w:hanging="720"/>
        <w:jc w:val="right"/>
        <w:rPr>
          <w:rFonts w:ascii="Times New Roman" w:hAnsi="Times New Roman"/>
          <w:sz w:val="16"/>
        </w:rPr>
      </w:pPr>
    </w:p>
    <w:p w14:paraId="7E93C827" w14:textId="77777777" w:rsidR="00AB366C" w:rsidRDefault="00AB366C">
      <w:pPr>
        <w:pStyle w:val="BodyTextIndent2"/>
        <w:ind w:left="720" w:hanging="720"/>
        <w:jc w:val="right"/>
        <w:rPr>
          <w:rFonts w:ascii="Times New Roman" w:hAnsi="Times New Roman"/>
          <w:sz w:val="16"/>
        </w:rPr>
      </w:pPr>
    </w:p>
    <w:p w14:paraId="0672835F" w14:textId="77777777" w:rsidR="00AB366C" w:rsidRDefault="00AB366C">
      <w:pPr>
        <w:pStyle w:val="BodyTextIndent2"/>
        <w:ind w:left="720" w:hanging="720"/>
        <w:jc w:val="right"/>
        <w:rPr>
          <w:rFonts w:ascii="Times New Roman" w:hAnsi="Times New Roman"/>
          <w:sz w:val="16"/>
        </w:rPr>
      </w:pPr>
    </w:p>
    <w:p w14:paraId="72268915" w14:textId="77777777" w:rsidR="00AB366C" w:rsidRDefault="00AB366C">
      <w:pPr>
        <w:pStyle w:val="BodyTextIndent2"/>
        <w:ind w:left="720" w:hanging="720"/>
        <w:jc w:val="right"/>
        <w:rPr>
          <w:rFonts w:ascii="Times New Roman" w:hAnsi="Times New Roman"/>
          <w:sz w:val="16"/>
        </w:rPr>
      </w:pPr>
    </w:p>
    <w:p w14:paraId="4B65E5F6" w14:textId="77777777" w:rsidR="00AB366C" w:rsidRDefault="00AB366C">
      <w:pPr>
        <w:pStyle w:val="BodyTextIndent2"/>
        <w:ind w:left="720" w:hanging="720"/>
        <w:jc w:val="right"/>
        <w:rPr>
          <w:rFonts w:ascii="Times New Roman" w:hAnsi="Times New Roman"/>
          <w:sz w:val="16"/>
        </w:rPr>
      </w:pPr>
    </w:p>
    <w:p w14:paraId="1F33E79C" w14:textId="77777777" w:rsidR="00AB366C" w:rsidRDefault="00AB366C">
      <w:pPr>
        <w:pStyle w:val="BodyTextIndent2"/>
        <w:ind w:left="720" w:hanging="720"/>
        <w:jc w:val="right"/>
        <w:rPr>
          <w:rFonts w:ascii="Times New Roman" w:hAnsi="Times New Roman"/>
          <w:sz w:val="16"/>
        </w:rPr>
      </w:pPr>
    </w:p>
    <w:p w14:paraId="25490BF6" w14:textId="77777777" w:rsidR="008C547A" w:rsidRPr="00AB366C" w:rsidRDefault="008C547A" w:rsidP="008C547A">
      <w:pPr>
        <w:pStyle w:val="Heading3"/>
        <w:ind w:right="271"/>
        <w:rPr>
          <w:rFonts w:ascii="Times New Roman" w:hAnsi="Times New Roman"/>
          <w:sz w:val="28"/>
          <w:szCs w:val="28"/>
        </w:rPr>
      </w:pPr>
      <w:r w:rsidRPr="00AB366C">
        <w:rPr>
          <w:rFonts w:ascii="Times New Roman" w:hAnsi="Times New Roman"/>
          <w:sz w:val="28"/>
          <w:szCs w:val="28"/>
        </w:rPr>
        <w:t>Custom Mix Sheep Feed</w:t>
      </w:r>
    </w:p>
    <w:p w14:paraId="7E5CB05C" w14:textId="77777777" w:rsidR="008C547A" w:rsidRPr="00AB366C" w:rsidRDefault="008C547A" w:rsidP="008C547A">
      <w:pPr>
        <w:pStyle w:val="Heading1"/>
        <w:rPr>
          <w:sz w:val="28"/>
          <w:szCs w:val="28"/>
        </w:rPr>
      </w:pPr>
      <w:r w:rsidRPr="00AB366C">
        <w:rPr>
          <w:sz w:val="28"/>
          <w:szCs w:val="28"/>
        </w:rPr>
        <w:t>MEDICATED</w:t>
      </w:r>
    </w:p>
    <w:p w14:paraId="44E6AB03" w14:textId="77777777" w:rsidR="008C547A" w:rsidRPr="00AB366C" w:rsidRDefault="008C547A" w:rsidP="008C547A">
      <w:pPr>
        <w:spacing w:line="160" w:lineRule="exact"/>
        <w:rPr>
          <w:sz w:val="28"/>
          <w:szCs w:val="28"/>
        </w:rPr>
      </w:pPr>
    </w:p>
    <w:p w14:paraId="603B7A04" w14:textId="77777777" w:rsidR="008C547A" w:rsidRPr="00AB366C" w:rsidRDefault="008C547A" w:rsidP="008C547A">
      <w:pPr>
        <w:rPr>
          <w:b/>
          <w:sz w:val="28"/>
          <w:szCs w:val="28"/>
        </w:rPr>
      </w:pPr>
      <w:r w:rsidRPr="00AB366C">
        <w:rPr>
          <w:b/>
          <w:sz w:val="28"/>
          <w:szCs w:val="28"/>
        </w:rPr>
        <w:t>Active Drug Ingredient: L</w:t>
      </w:r>
      <w:r>
        <w:rPr>
          <w:b/>
          <w:sz w:val="28"/>
          <w:szCs w:val="28"/>
        </w:rPr>
        <w:t>asalocid</w:t>
      </w:r>
    </w:p>
    <w:p w14:paraId="64C4C2D1" w14:textId="77777777" w:rsidR="008C547A" w:rsidRPr="00AB366C" w:rsidRDefault="008C547A" w:rsidP="008C547A">
      <w:pPr>
        <w:spacing w:line="160" w:lineRule="exact"/>
        <w:rPr>
          <w:sz w:val="22"/>
          <w:szCs w:val="22"/>
        </w:rPr>
      </w:pPr>
    </w:p>
    <w:p w14:paraId="6B72C42F" w14:textId="77777777" w:rsidR="008C547A" w:rsidRPr="00AB366C" w:rsidRDefault="008C547A" w:rsidP="008C547A">
      <w:pPr>
        <w:pStyle w:val="BodyText3"/>
        <w:rPr>
          <w:sz w:val="24"/>
          <w:szCs w:val="24"/>
        </w:rPr>
      </w:pPr>
      <w:r w:rsidRPr="00AB366C">
        <w:rPr>
          <w:sz w:val="24"/>
          <w:szCs w:val="24"/>
        </w:rPr>
        <w:t>This feed contains _____ grams per ton Lasalocid.</w:t>
      </w:r>
    </w:p>
    <w:p w14:paraId="2CDD2D5F" w14:textId="77777777" w:rsidR="008C547A" w:rsidRPr="00AB366C" w:rsidRDefault="008C547A" w:rsidP="008C547A">
      <w:pPr>
        <w:pStyle w:val="BodyText"/>
        <w:ind w:left="180" w:right="271" w:hanging="180"/>
        <w:rPr>
          <w:rFonts w:ascii="Times New Roman" w:hAnsi="Times New Roman"/>
          <w:b w:val="0"/>
          <w:sz w:val="24"/>
          <w:szCs w:val="24"/>
        </w:rPr>
      </w:pPr>
      <w:r w:rsidRPr="00AB366C">
        <w:rPr>
          <w:rFonts w:ascii="Times New Roman" w:hAnsi="Times New Roman"/>
          <w:b w:val="0"/>
          <w:sz w:val="24"/>
          <w:szCs w:val="24"/>
        </w:rPr>
        <w:t>(Grams per ton divided by 2 is equivalent to milligrams per pound.)</w:t>
      </w:r>
    </w:p>
    <w:p w14:paraId="3C225760" w14:textId="77777777" w:rsidR="008C547A" w:rsidRPr="00AB366C" w:rsidRDefault="008C547A" w:rsidP="008C547A">
      <w:pPr>
        <w:rPr>
          <w:b/>
          <w:sz w:val="24"/>
          <w:szCs w:val="24"/>
        </w:rPr>
      </w:pPr>
      <w:r w:rsidRPr="00AB366C">
        <w:rPr>
          <w:b/>
          <w:sz w:val="24"/>
          <w:szCs w:val="24"/>
        </w:rPr>
        <w:t>Use Level</w:t>
      </w:r>
      <w:r w:rsidRPr="00AB366C">
        <w:rPr>
          <w:b/>
          <w:sz w:val="24"/>
          <w:szCs w:val="24"/>
        </w:rPr>
        <w:tab/>
      </w:r>
      <w:r w:rsidRPr="00AB366C">
        <w:rPr>
          <w:b/>
          <w:sz w:val="24"/>
          <w:szCs w:val="24"/>
        </w:rPr>
        <w:tab/>
      </w:r>
      <w:r w:rsidRPr="00AB366C">
        <w:rPr>
          <w:b/>
          <w:sz w:val="24"/>
          <w:szCs w:val="24"/>
        </w:rPr>
        <w:tab/>
        <w:t>Indications for Use</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firstRow="1" w:lastRow="0" w:firstColumn="1" w:lastColumn="0" w:noHBand="0" w:noVBand="0"/>
      </w:tblPr>
      <w:tblGrid>
        <w:gridCol w:w="2141"/>
        <w:gridCol w:w="2989"/>
      </w:tblGrid>
      <w:tr w:rsidR="008C547A" w:rsidRPr="00AB366C" w14:paraId="00AA8B7E" w14:textId="77777777" w:rsidTr="00ED7791">
        <w:tc>
          <w:tcPr>
            <w:tcW w:w="2141" w:type="dxa"/>
          </w:tcPr>
          <w:p w14:paraId="0C7ECAC1" w14:textId="77777777" w:rsidR="008C547A" w:rsidRPr="00AB366C" w:rsidRDefault="008C547A" w:rsidP="00ED7791">
            <w:pPr>
              <w:rPr>
                <w:b/>
                <w:sz w:val="24"/>
                <w:szCs w:val="24"/>
              </w:rPr>
            </w:pPr>
            <w:r w:rsidRPr="00AB366C">
              <w:rPr>
                <w:b/>
                <w:sz w:val="24"/>
                <w:szCs w:val="24"/>
              </w:rPr>
              <w:t>20-30 g/ton (0.0022-0.0033%)</w:t>
            </w:r>
          </w:p>
          <w:p w14:paraId="77350F86" w14:textId="77777777" w:rsidR="008C547A" w:rsidRPr="00AB366C" w:rsidRDefault="008C547A" w:rsidP="00ED7791">
            <w:pPr>
              <w:jc w:val="both"/>
              <w:rPr>
                <w:b/>
                <w:sz w:val="24"/>
                <w:szCs w:val="24"/>
              </w:rPr>
            </w:pPr>
          </w:p>
          <w:p w14:paraId="49A17779" w14:textId="77777777" w:rsidR="008C547A" w:rsidRPr="00AB366C" w:rsidRDefault="008C547A" w:rsidP="00ED7791">
            <w:pPr>
              <w:pStyle w:val="BodyText2"/>
              <w:jc w:val="left"/>
              <w:rPr>
                <w:sz w:val="24"/>
                <w:szCs w:val="24"/>
              </w:rPr>
            </w:pPr>
            <w:r w:rsidRPr="00AB366C">
              <w:rPr>
                <w:sz w:val="24"/>
                <w:szCs w:val="24"/>
              </w:rPr>
              <w:t xml:space="preserve"> Feed continuously in a complete feed (Type C) to provide not less than 15 mg nor more than 70 mg/head/day depending on bodyweight. </w:t>
            </w:r>
          </w:p>
          <w:p w14:paraId="52713718" w14:textId="77777777" w:rsidR="008C547A" w:rsidRPr="00AB366C" w:rsidRDefault="008C547A" w:rsidP="00ED7791">
            <w:pPr>
              <w:pStyle w:val="BodyText2"/>
              <w:rPr>
                <w:sz w:val="24"/>
                <w:szCs w:val="24"/>
              </w:rPr>
            </w:pPr>
          </w:p>
          <w:p w14:paraId="5C5B8143" w14:textId="77777777" w:rsidR="008C547A" w:rsidRPr="00AB366C" w:rsidRDefault="008C547A" w:rsidP="00ED7791">
            <w:pPr>
              <w:pStyle w:val="BodyText2"/>
              <w:jc w:val="left"/>
              <w:rPr>
                <w:sz w:val="24"/>
                <w:szCs w:val="24"/>
              </w:rPr>
            </w:pPr>
            <w:r w:rsidRPr="00AB366C">
              <w:rPr>
                <w:sz w:val="24"/>
                <w:szCs w:val="24"/>
              </w:rPr>
              <w:t xml:space="preserve"> </w:t>
            </w:r>
          </w:p>
        </w:tc>
        <w:tc>
          <w:tcPr>
            <w:tcW w:w="2989" w:type="dxa"/>
          </w:tcPr>
          <w:p w14:paraId="3D7AD69C" w14:textId="77777777" w:rsidR="008C547A" w:rsidRPr="00AB366C" w:rsidRDefault="008C547A" w:rsidP="00ED7791">
            <w:pPr>
              <w:rPr>
                <w:sz w:val="24"/>
                <w:szCs w:val="24"/>
              </w:rPr>
            </w:pPr>
            <w:r w:rsidRPr="00AB366C">
              <w:rPr>
                <w:sz w:val="24"/>
                <w:szCs w:val="24"/>
              </w:rPr>
              <w:t xml:space="preserve">For the prevention of coccidiosis caused by </w:t>
            </w:r>
            <w:r w:rsidRPr="00AB366C">
              <w:rPr>
                <w:i/>
                <w:sz w:val="24"/>
                <w:szCs w:val="24"/>
              </w:rPr>
              <w:t xml:space="preserve">Eimeria </w:t>
            </w:r>
            <w:proofErr w:type="spellStart"/>
            <w:r w:rsidRPr="00AB366C">
              <w:rPr>
                <w:i/>
                <w:sz w:val="24"/>
                <w:szCs w:val="24"/>
              </w:rPr>
              <w:t>ovina</w:t>
            </w:r>
            <w:proofErr w:type="spellEnd"/>
            <w:r w:rsidRPr="00AB366C">
              <w:rPr>
                <w:i/>
                <w:sz w:val="24"/>
                <w:szCs w:val="24"/>
              </w:rPr>
              <w:t xml:space="preserve">, Eimeria </w:t>
            </w:r>
            <w:proofErr w:type="spellStart"/>
            <w:r w:rsidRPr="00AB366C">
              <w:rPr>
                <w:i/>
                <w:sz w:val="24"/>
                <w:szCs w:val="24"/>
              </w:rPr>
              <w:t>crandallis</w:t>
            </w:r>
            <w:proofErr w:type="spellEnd"/>
            <w:r w:rsidRPr="00AB366C">
              <w:rPr>
                <w:i/>
                <w:sz w:val="24"/>
                <w:szCs w:val="24"/>
              </w:rPr>
              <w:t xml:space="preserve">, Eimeria </w:t>
            </w:r>
            <w:proofErr w:type="spellStart"/>
            <w:r w:rsidRPr="00AB366C">
              <w:rPr>
                <w:i/>
                <w:sz w:val="24"/>
                <w:szCs w:val="24"/>
              </w:rPr>
              <w:t>ovinoidalis</w:t>
            </w:r>
            <w:proofErr w:type="spellEnd"/>
            <w:r w:rsidRPr="00AB366C">
              <w:rPr>
                <w:i/>
                <w:sz w:val="24"/>
                <w:szCs w:val="24"/>
              </w:rPr>
              <w:t xml:space="preserve"> </w:t>
            </w:r>
            <w:r w:rsidRPr="00AB366C">
              <w:rPr>
                <w:sz w:val="24"/>
                <w:szCs w:val="24"/>
              </w:rPr>
              <w:t>(</w:t>
            </w:r>
            <w:r w:rsidRPr="00AB366C">
              <w:rPr>
                <w:i/>
                <w:sz w:val="24"/>
                <w:szCs w:val="24"/>
              </w:rPr>
              <w:t xml:space="preserve">Eimeria </w:t>
            </w:r>
            <w:proofErr w:type="spellStart"/>
            <w:r w:rsidRPr="00AB366C">
              <w:rPr>
                <w:i/>
                <w:sz w:val="24"/>
                <w:szCs w:val="24"/>
              </w:rPr>
              <w:t>ninakohlyakimovae</w:t>
            </w:r>
            <w:proofErr w:type="spellEnd"/>
            <w:r w:rsidRPr="00AB366C">
              <w:rPr>
                <w:sz w:val="24"/>
                <w:szCs w:val="24"/>
              </w:rPr>
              <w:t>)</w:t>
            </w:r>
            <w:r w:rsidRPr="00AB366C">
              <w:rPr>
                <w:i/>
                <w:sz w:val="24"/>
                <w:szCs w:val="24"/>
              </w:rPr>
              <w:t>, Eimeria parva</w:t>
            </w:r>
            <w:r w:rsidRPr="00AB366C">
              <w:rPr>
                <w:sz w:val="24"/>
                <w:szCs w:val="24"/>
              </w:rPr>
              <w:t xml:space="preserve"> and </w:t>
            </w:r>
            <w:r w:rsidRPr="00AB366C">
              <w:rPr>
                <w:i/>
                <w:sz w:val="24"/>
                <w:szCs w:val="24"/>
              </w:rPr>
              <w:t xml:space="preserve">Eimeria intricate </w:t>
            </w:r>
            <w:r w:rsidRPr="00AB366C">
              <w:rPr>
                <w:sz w:val="24"/>
                <w:szCs w:val="24"/>
              </w:rPr>
              <w:t>in sheep maintained in confinement.</w:t>
            </w:r>
          </w:p>
          <w:p w14:paraId="2C87EE66" w14:textId="77777777" w:rsidR="008C547A" w:rsidRPr="00AB366C" w:rsidRDefault="008C547A" w:rsidP="00ED7791">
            <w:pPr>
              <w:jc w:val="both"/>
              <w:rPr>
                <w:b/>
                <w:sz w:val="24"/>
                <w:szCs w:val="24"/>
              </w:rPr>
            </w:pPr>
          </w:p>
          <w:p w14:paraId="75D17CB8" w14:textId="77777777" w:rsidR="008C547A" w:rsidRPr="00AB366C" w:rsidRDefault="008C547A" w:rsidP="00ED7791">
            <w:pPr>
              <w:rPr>
                <w:b/>
                <w:sz w:val="24"/>
                <w:szCs w:val="24"/>
              </w:rPr>
            </w:pPr>
            <w:r w:rsidRPr="00AB366C">
              <w:rPr>
                <w:b/>
                <w:sz w:val="24"/>
                <w:szCs w:val="24"/>
              </w:rPr>
              <w:t>Feed ______ to _______ lb./head/day to provide 15 to 70 mg Lasalocid/head/day.</w:t>
            </w:r>
          </w:p>
        </w:tc>
      </w:tr>
    </w:tbl>
    <w:p w14:paraId="29B622F0" w14:textId="77777777" w:rsidR="008C547A" w:rsidRPr="00AB366C" w:rsidRDefault="008C547A" w:rsidP="008C547A">
      <w:pPr>
        <w:pStyle w:val="BodyTextIndent2"/>
        <w:rPr>
          <w:rFonts w:ascii="Times New Roman" w:hAnsi="Times New Roman"/>
          <w:sz w:val="24"/>
          <w:szCs w:val="24"/>
        </w:rPr>
      </w:pPr>
    </w:p>
    <w:p w14:paraId="4B671393" w14:textId="77777777" w:rsidR="008C547A" w:rsidRPr="008C547A" w:rsidRDefault="008C547A" w:rsidP="008C547A">
      <w:pPr>
        <w:pStyle w:val="BodyTextIndent2"/>
        <w:ind w:left="630" w:right="271" w:hanging="630"/>
        <w:rPr>
          <w:rFonts w:ascii="Times New Roman" w:hAnsi="Times New Roman"/>
          <w:bCs/>
          <w:sz w:val="24"/>
          <w:szCs w:val="24"/>
        </w:rPr>
      </w:pPr>
      <w:r w:rsidRPr="00AB366C">
        <w:rPr>
          <w:rFonts w:ascii="Times New Roman" w:hAnsi="Times New Roman"/>
          <w:sz w:val="24"/>
          <w:szCs w:val="24"/>
          <w:u w:val="single"/>
        </w:rPr>
        <w:t>Caution</w:t>
      </w:r>
      <w:r w:rsidRPr="00AB366C">
        <w:rPr>
          <w:rFonts w:ascii="Times New Roman" w:hAnsi="Times New Roman"/>
          <w:b w:val="0"/>
          <w:sz w:val="24"/>
          <w:szCs w:val="24"/>
        </w:rPr>
        <w:t xml:space="preserve">: </w:t>
      </w:r>
      <w:r w:rsidRPr="008C547A">
        <w:rPr>
          <w:rFonts w:ascii="Times New Roman" w:hAnsi="Times New Roman"/>
          <w:bCs/>
          <w:sz w:val="24"/>
          <w:szCs w:val="24"/>
        </w:rPr>
        <w:t xml:space="preserve">The safety of Lasalocid for use in unapproved species has not been established. Do not allow horses or other equines access to Lasalocid as ingestion may be fatal. For Type A articles or Type B feeds (cattle and sheep): Mix thoroughly with grain and /or roughage prior to feeding.   Feeding undiluted or mixing errors may result in an excess Lasalocid concentration which could be fatal to cattle and sheep. In addition, inadequate mixing (recirculation or agitation) of liquid Type B feed may result in an excess Lasalocid concentration which could be fatal to cattle and sheep. </w:t>
      </w:r>
    </w:p>
    <w:p w14:paraId="4C66D132" w14:textId="77777777" w:rsidR="008C547A" w:rsidRPr="008C547A" w:rsidRDefault="008C547A" w:rsidP="008C547A">
      <w:pPr>
        <w:pStyle w:val="BodyTextIndent2"/>
        <w:ind w:left="630" w:hanging="630"/>
        <w:rPr>
          <w:rFonts w:ascii="Times New Roman" w:hAnsi="Times New Roman"/>
          <w:bCs/>
          <w:sz w:val="24"/>
          <w:szCs w:val="24"/>
        </w:rPr>
      </w:pPr>
    </w:p>
    <w:p w14:paraId="1F7444C8" w14:textId="77777777" w:rsidR="008C547A" w:rsidRPr="000509F7" w:rsidRDefault="008C547A" w:rsidP="008C547A">
      <w:pPr>
        <w:pStyle w:val="BodyTextIndent2"/>
        <w:ind w:right="541"/>
        <w:jc w:val="right"/>
        <w:rPr>
          <w:rFonts w:ascii="Times New Roman" w:hAnsi="Times New Roman"/>
          <w:sz w:val="18"/>
          <w:szCs w:val="18"/>
        </w:rPr>
      </w:pPr>
      <w:r w:rsidRPr="00AB366C">
        <w:rPr>
          <w:rFonts w:ascii="Times New Roman" w:hAnsi="Times New Roman"/>
          <w:sz w:val="24"/>
          <w:szCs w:val="24"/>
        </w:rPr>
        <w:t xml:space="preserve">UK Reg. Services – </w:t>
      </w:r>
      <w:r>
        <w:rPr>
          <w:rFonts w:ascii="Times New Roman" w:hAnsi="Times New Roman"/>
          <w:sz w:val="24"/>
          <w:szCs w:val="24"/>
        </w:rPr>
        <w:t>12/20</w:t>
      </w:r>
    </w:p>
    <w:p w14:paraId="4A7F696C" w14:textId="77777777" w:rsidR="008C1606" w:rsidRDefault="008C1606">
      <w:pPr>
        <w:pStyle w:val="BodyTextIndent2"/>
        <w:ind w:left="720" w:hanging="720"/>
        <w:jc w:val="right"/>
        <w:rPr>
          <w:rFonts w:ascii="Times New Roman" w:hAnsi="Times New Roman"/>
          <w:sz w:val="16"/>
        </w:rPr>
      </w:pPr>
    </w:p>
    <w:sectPr w:rsidR="008C1606" w:rsidSect="008C1606">
      <w:pgSz w:w="12242" w:h="15842" w:code="1"/>
      <w:pgMar w:top="432" w:right="504" w:bottom="504" w:left="504" w:header="720" w:footer="720" w:gutter="0"/>
      <w:cols w:num="2" w:space="432"/>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E2"/>
    <w:rsid w:val="00002972"/>
    <w:rsid w:val="0004152A"/>
    <w:rsid w:val="000509F7"/>
    <w:rsid w:val="0025357F"/>
    <w:rsid w:val="002563D5"/>
    <w:rsid w:val="002E0C37"/>
    <w:rsid w:val="00366AE2"/>
    <w:rsid w:val="00506AB8"/>
    <w:rsid w:val="00524B01"/>
    <w:rsid w:val="00720C59"/>
    <w:rsid w:val="00797E16"/>
    <w:rsid w:val="0085776A"/>
    <w:rsid w:val="00864642"/>
    <w:rsid w:val="008C1606"/>
    <w:rsid w:val="008C547A"/>
    <w:rsid w:val="009245D3"/>
    <w:rsid w:val="00995250"/>
    <w:rsid w:val="00AB366C"/>
    <w:rsid w:val="00C00EBB"/>
    <w:rsid w:val="00DD7DD1"/>
    <w:rsid w:val="00E00674"/>
    <w:rsid w:val="00ED7791"/>
    <w:rsid w:val="00F41E6C"/>
    <w:rsid w:val="00FA06DE"/>
    <w:rsid w:val="00FE0DB3"/>
    <w:rsid w:val="00FF6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554E1"/>
  <w15:chartTrackingRefBased/>
  <w15:docId w15:val="{AF760685-91EA-47C4-85FA-EA2FE42F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16"/>
    </w:rPr>
  </w:style>
  <w:style w:type="paragraph" w:styleId="Heading3">
    <w:name w:val="heading 3"/>
    <w:basedOn w:val="Normal"/>
    <w:next w:val="Normal"/>
    <w:qFormat/>
    <w:pPr>
      <w:keepNext/>
      <w:jc w:val="center"/>
      <w:outlineLvl w:val="2"/>
    </w:pPr>
    <w:rPr>
      <w:rFonts w:ascii="Century Schoolbook" w:hAnsi="Century Schoolbook"/>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Century Schoolbook" w:hAnsi="Century Schoolbook"/>
      <w:b/>
      <w:sz w:val="14"/>
    </w:rPr>
  </w:style>
  <w:style w:type="paragraph" w:styleId="BodyTextIndent2">
    <w:name w:val="Body Text Indent 2"/>
    <w:basedOn w:val="Normal"/>
    <w:pPr>
      <w:ind w:left="540" w:hanging="540"/>
      <w:jc w:val="both"/>
    </w:pPr>
    <w:rPr>
      <w:rFonts w:ascii="Century Schoolbook" w:hAnsi="Century Schoolbook"/>
      <w:b/>
      <w:sz w:val="14"/>
    </w:rPr>
  </w:style>
  <w:style w:type="paragraph" w:styleId="BodyText2">
    <w:name w:val="Body Text 2"/>
    <w:basedOn w:val="Normal"/>
    <w:pPr>
      <w:jc w:val="both"/>
    </w:pPr>
    <w:rPr>
      <w:sz w:val="16"/>
    </w:rPr>
  </w:style>
  <w:style w:type="paragraph" w:styleId="BodyText3">
    <w:name w:val="Body Text 3"/>
    <w:basedOn w:val="Normal"/>
    <w:rPr>
      <w:b/>
      <w:sz w:val="18"/>
    </w:rPr>
  </w:style>
  <w:style w:type="paragraph" w:styleId="BalloonText">
    <w:name w:val="Balloon Text"/>
    <w:basedOn w:val="Normal"/>
    <w:link w:val="BalloonTextChar"/>
    <w:rsid w:val="000509F7"/>
    <w:rPr>
      <w:rFonts w:ascii="Tahoma" w:hAnsi="Tahoma" w:cs="Tahoma"/>
      <w:sz w:val="16"/>
      <w:szCs w:val="16"/>
    </w:rPr>
  </w:style>
  <w:style w:type="character" w:customStyle="1" w:styleId="BalloonTextChar">
    <w:name w:val="Balloon Text Char"/>
    <w:link w:val="BalloonText"/>
    <w:rsid w:val="000509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E4F39-CA9B-4D65-BE5F-EE36E60DD79B}"/>
</file>

<file path=customXml/itemProps2.xml><?xml version="1.0" encoding="utf-8"?>
<ds:datastoreItem xmlns:ds="http://schemas.openxmlformats.org/officeDocument/2006/customXml" ds:itemID="{66B34F78-DD44-44C0-9F64-96F3ED697AA1}"/>
</file>

<file path=customXml/itemProps3.xml><?xml version="1.0" encoding="utf-8"?>
<ds:datastoreItem xmlns:ds="http://schemas.openxmlformats.org/officeDocument/2006/customXml" ds:itemID="{BD421366-17CA-4898-AC83-00FE35926E97}"/>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Lasalocid</vt:lpstr>
    </vt:vector>
  </TitlesOfParts>
  <Company>University of Kentucky</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Lasalocid</dc:title>
  <dc:subject/>
  <dc:creator>Regulatory Services Division</dc:creator>
  <cp:keywords/>
  <cp:lastModifiedBy>Green, Kristen M.</cp:lastModifiedBy>
  <cp:revision>2</cp:revision>
  <cp:lastPrinted>2015-11-16T19:51:00Z</cp:lastPrinted>
  <dcterms:created xsi:type="dcterms:W3CDTF">2026-03-24T20:44:00Z</dcterms:created>
  <dcterms:modified xsi:type="dcterms:W3CDTF">2026-03-24T20:44:00Z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